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E9" w:rsidRPr="00E35761" w:rsidRDefault="003B7D4F" w:rsidP="00EF10B2">
      <w:pPr>
        <w:jc w:val="center"/>
        <w:rPr>
          <w:b/>
          <w:sz w:val="28"/>
        </w:rPr>
      </w:pPr>
      <w:r w:rsidRPr="00E35761">
        <w:rPr>
          <w:b/>
          <w:sz w:val="28"/>
        </w:rPr>
        <w:t>FY 2022-2023</w:t>
      </w:r>
    </w:p>
    <w:p w:rsidR="003B7D4F" w:rsidRPr="00E35761" w:rsidRDefault="003B7D4F" w:rsidP="003B7D4F">
      <w:pPr>
        <w:jc w:val="center"/>
        <w:rPr>
          <w:b/>
          <w:sz w:val="28"/>
        </w:rPr>
      </w:pPr>
      <w:r w:rsidRPr="00E35761">
        <w:rPr>
          <w:b/>
          <w:sz w:val="28"/>
        </w:rPr>
        <w:t>F.S. 409.988 Data</w:t>
      </w:r>
    </w:p>
    <w:p w:rsidR="00454A34" w:rsidRDefault="00454A34" w:rsidP="003B7D4F">
      <w:pPr>
        <w:jc w:val="center"/>
        <w:rPr>
          <w:b/>
          <w:sz w:val="24"/>
        </w:rPr>
      </w:pPr>
    </w:p>
    <w:tbl>
      <w:tblPr>
        <w:tblStyle w:val="TableGrid"/>
        <w:tblW w:w="1378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483"/>
        <w:gridCol w:w="3916"/>
      </w:tblGrid>
      <w:tr w:rsidR="00AE62E9" w:rsidTr="00E35761">
        <w:tc>
          <w:tcPr>
            <w:tcW w:w="5400" w:type="dxa"/>
          </w:tcPr>
          <w:tbl>
            <w:tblPr>
              <w:tblW w:w="5286" w:type="dxa"/>
              <w:tblLook w:val="04A0" w:firstRow="1" w:lastRow="0" w:firstColumn="1" w:lastColumn="0" w:noHBand="0" w:noVBand="1"/>
            </w:tblPr>
            <w:tblGrid>
              <w:gridCol w:w="1776"/>
              <w:gridCol w:w="1260"/>
              <w:gridCol w:w="1170"/>
              <w:gridCol w:w="1080"/>
            </w:tblGrid>
            <w:tr w:rsidR="00AE62E9" w:rsidRPr="00AE62E9" w:rsidTr="000C2188">
              <w:trPr>
                <w:trHeight w:val="450"/>
              </w:trPr>
              <w:tc>
                <w:tcPr>
                  <w:tcW w:w="528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62E9" w:rsidRPr="00AE62E9" w:rsidRDefault="00AE62E9" w:rsidP="000C2188">
                  <w:pPr>
                    <w:spacing w:after="0" w:line="240" w:lineRule="auto"/>
                    <w:ind w:left="224" w:hanging="18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Average Caseload of Case Managers – Filled Positions Only- FY 22-23</w:t>
                  </w:r>
                  <w:r w:rsid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*</w:t>
                  </w:r>
                </w:p>
              </w:tc>
            </w:tr>
            <w:tr w:rsidR="00AE62E9" w:rsidRPr="00AE62E9" w:rsidTr="000C2188">
              <w:trPr>
                <w:trHeight w:val="450"/>
              </w:trPr>
              <w:tc>
                <w:tcPr>
                  <w:tcW w:w="528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Certified Case Manager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CM Trainee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Total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ly 2022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13.2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12.1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Aug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ust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11.7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11.7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Sep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tember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10.6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10.6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Oct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ober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9.3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8.9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Nov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9.5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2.3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7.5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482E26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Dec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="00AE62E9"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9.0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2.3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7.1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Jan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4.5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7.1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Feb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ruary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5.5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7.1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Mar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ch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8.2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7.3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Apr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il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9.0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5.0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8.6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May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 xml:space="preserve">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10.4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4.0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9.3</w:t>
                  </w:r>
                </w:p>
              </w:tc>
            </w:tr>
            <w:tr w:rsidR="00AE62E9" w:rsidRPr="00AE62E9" w:rsidTr="000C2188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Jun</w:t>
                  </w:r>
                  <w:r w:rsidR="00482E26">
                    <w:rPr>
                      <w:rFonts w:ascii="Calibri" w:eastAsia="Times New Roman" w:hAnsi="Calibri" w:cs="Calibri"/>
                      <w:color w:val="000000"/>
                    </w:rPr>
                    <w:t>e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7.9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5.0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7.6</w:t>
                  </w:r>
                </w:p>
              </w:tc>
            </w:tr>
          </w:tbl>
          <w:p w:rsidR="00AE62E9" w:rsidRDefault="00AE62E9" w:rsidP="00AE62E9">
            <w:pPr>
              <w:ind w:left="258"/>
              <w:rPr>
                <w:b/>
                <w:sz w:val="24"/>
              </w:rPr>
            </w:pPr>
          </w:p>
        </w:tc>
        <w:tc>
          <w:tcPr>
            <w:tcW w:w="4590" w:type="dxa"/>
          </w:tcPr>
          <w:tbl>
            <w:tblPr>
              <w:tblW w:w="4034" w:type="dxa"/>
              <w:tblInd w:w="223" w:type="dxa"/>
              <w:tblLook w:val="04A0" w:firstRow="1" w:lastRow="0" w:firstColumn="1" w:lastColumn="0" w:noHBand="0" w:noVBand="1"/>
            </w:tblPr>
            <w:tblGrid>
              <w:gridCol w:w="1784"/>
              <w:gridCol w:w="2250"/>
            </w:tblGrid>
            <w:tr w:rsidR="00454A34" w:rsidRPr="00454A34" w:rsidTr="000C2188">
              <w:trPr>
                <w:trHeight w:val="878"/>
              </w:trPr>
              <w:tc>
                <w:tcPr>
                  <w:tcW w:w="4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Turnover Rate for Case Managers &amp; Case Management Supervisors FY 22-23</w:t>
                  </w:r>
                </w:p>
              </w:tc>
            </w:tr>
            <w:tr w:rsidR="00454A34" w:rsidRPr="00454A34" w:rsidTr="000C2188">
              <w:trPr>
                <w:trHeight w:val="806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Percentage of Turnover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ly 2022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26.9%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Aug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ust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19.2%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Sep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tember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11.5%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Oct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11.5%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Nov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15.3%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Dec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15.3%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Jan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15.3%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Feb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ruary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19.2%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ch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19.2%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Apr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il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19.2%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19.2%</w:t>
                  </w:r>
                </w:p>
              </w:tc>
            </w:tr>
            <w:tr w:rsidR="000C2188" w:rsidRPr="00454A34" w:rsidTr="000C2188">
              <w:trPr>
                <w:trHeight w:val="300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AE62E9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2188" w:rsidRPr="00454A34" w:rsidRDefault="000C2188" w:rsidP="000C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15.3%</w:t>
                  </w:r>
                </w:p>
              </w:tc>
            </w:tr>
          </w:tbl>
          <w:p w:rsidR="00AE62E9" w:rsidRDefault="00AE62E9" w:rsidP="003B7D4F">
            <w:pPr>
              <w:rPr>
                <w:b/>
                <w:sz w:val="24"/>
              </w:rPr>
            </w:pPr>
          </w:p>
        </w:tc>
        <w:tc>
          <w:tcPr>
            <w:tcW w:w="3798" w:type="dxa"/>
          </w:tcPr>
          <w:tbl>
            <w:tblPr>
              <w:tblW w:w="3455" w:type="dxa"/>
              <w:tblInd w:w="235" w:type="dxa"/>
              <w:tblLook w:val="04A0" w:firstRow="1" w:lastRow="0" w:firstColumn="1" w:lastColumn="0" w:noHBand="0" w:noVBand="1"/>
            </w:tblPr>
            <w:tblGrid>
              <w:gridCol w:w="1242"/>
              <w:gridCol w:w="2213"/>
            </w:tblGrid>
            <w:tr w:rsidR="00454A34" w:rsidRPr="00454A34" w:rsidTr="000C2188">
              <w:trPr>
                <w:trHeight w:val="680"/>
              </w:trPr>
              <w:tc>
                <w:tcPr>
                  <w:tcW w:w="3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Percentage of Required Home Visits Completed</w:t>
                  </w:r>
                </w:p>
              </w:tc>
            </w:tr>
            <w:tr w:rsidR="00454A34" w:rsidRPr="00454A34" w:rsidTr="000C2188">
              <w:trPr>
                <w:trHeight w:val="136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454A34" w:rsidRPr="00454A34" w:rsidRDefault="00454A34" w:rsidP="00E35761">
                  <w:pPr>
                    <w:spacing w:after="0" w:line="240" w:lineRule="auto"/>
                    <w:ind w:left="-40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Percentage of Home Visi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t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s</w:t>
                  </w:r>
                </w:p>
              </w:tc>
            </w:tr>
            <w:tr w:rsidR="00454A3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22-23 Q1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99.85%</w:t>
                  </w:r>
                </w:p>
              </w:tc>
            </w:tr>
            <w:tr w:rsidR="00454A3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22-23 Q2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99.71%</w:t>
                  </w:r>
                </w:p>
              </w:tc>
            </w:tr>
            <w:tr w:rsidR="00454A3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22-23 Q3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99.63%</w:t>
                  </w:r>
                </w:p>
              </w:tc>
            </w:tr>
            <w:tr w:rsidR="00454A3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22-23 Q4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99.71%</w:t>
                  </w:r>
                </w:p>
              </w:tc>
            </w:tr>
          </w:tbl>
          <w:p w:rsidR="00AE62E9" w:rsidRDefault="00AE62E9" w:rsidP="00454A34">
            <w:pPr>
              <w:ind w:left="318"/>
              <w:rPr>
                <w:b/>
                <w:sz w:val="24"/>
              </w:rPr>
            </w:pPr>
          </w:p>
        </w:tc>
      </w:tr>
    </w:tbl>
    <w:p w:rsidR="00E35761" w:rsidRPr="00454A34" w:rsidRDefault="00E35761" w:rsidP="00E3576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18"/>
        </w:rPr>
      </w:pPr>
      <w:r w:rsidRPr="00454A34">
        <w:rPr>
          <w:rFonts w:ascii="Calibri" w:eastAsia="Times New Roman" w:hAnsi="Calibri" w:cs="Calibri"/>
          <w:color w:val="000000"/>
          <w:sz w:val="20"/>
          <w:szCs w:val="18"/>
        </w:rPr>
        <w:t>*</w:t>
      </w:r>
      <w:r w:rsidRPr="00454A34">
        <w:rPr>
          <w:rFonts w:ascii="Calibri" w:eastAsia="Times New Roman" w:hAnsi="Calibri" w:cs="Calibri"/>
          <w:b/>
          <w:color w:val="000000"/>
          <w:sz w:val="20"/>
          <w:szCs w:val="18"/>
        </w:rPr>
        <w:t>Children per CM</w:t>
      </w:r>
    </w:p>
    <w:bookmarkStart w:id="0" w:name="_GoBack"/>
    <w:bookmarkEnd w:id="0"/>
    <w:p w:rsidR="00454A34" w:rsidRDefault="00454A34" w:rsidP="00454A34">
      <w:r>
        <w:fldChar w:fldCharType="begin"/>
      </w:r>
      <w:r>
        <w:instrText xml:space="preserve"> LINK Excel.Sheet.12 "\\\\brickstor.sjcfl.us\\hhs user data\\user data\\kwilkerson\\My Documents\\F.S. 409.988\\Historical Data.xlsx" "Sheet1!R17C6" \a \f 4 \h  \* MERGEFORMAT </w:instrText>
      </w:r>
      <w:r>
        <w:fldChar w:fldCharType="separate"/>
      </w:r>
    </w:p>
    <w:p w:rsidR="0048324A" w:rsidRPr="003B7D4F" w:rsidRDefault="00454A34" w:rsidP="00454A34">
      <w:pPr>
        <w:rPr>
          <w:b/>
          <w:sz w:val="24"/>
        </w:rPr>
      </w:pPr>
      <w:r>
        <w:rPr>
          <w:b/>
          <w:sz w:val="24"/>
        </w:rPr>
        <w:fldChar w:fldCharType="end"/>
      </w:r>
      <w:r w:rsidR="00AE62E9">
        <w:rPr>
          <w:b/>
          <w:sz w:val="24"/>
        </w:rPr>
        <w:tab/>
      </w:r>
      <w:r w:rsidR="00AE62E9">
        <w:rPr>
          <w:b/>
          <w:sz w:val="24"/>
        </w:rPr>
        <w:tab/>
      </w:r>
      <w:r w:rsidR="00AE62E9">
        <w:rPr>
          <w:b/>
          <w:sz w:val="24"/>
        </w:rPr>
        <w:tab/>
      </w:r>
      <w:r w:rsidR="00AE62E9">
        <w:rPr>
          <w:b/>
          <w:sz w:val="24"/>
        </w:rPr>
        <w:tab/>
      </w:r>
      <w:r w:rsidR="00AE62E9">
        <w:rPr>
          <w:b/>
          <w:sz w:val="24"/>
        </w:rPr>
        <w:tab/>
      </w:r>
      <w:r w:rsidR="00AE62E9">
        <w:rPr>
          <w:b/>
          <w:sz w:val="24"/>
        </w:rPr>
        <w:tab/>
      </w:r>
      <w:r w:rsidR="00AE62E9">
        <w:rPr>
          <w:b/>
          <w:sz w:val="24"/>
        </w:rPr>
        <w:tab/>
      </w:r>
      <w:r w:rsidR="00AE62E9">
        <w:rPr>
          <w:b/>
          <w:sz w:val="24"/>
        </w:rPr>
        <w:tab/>
      </w:r>
      <w:r w:rsidR="00AE62E9">
        <w:rPr>
          <w:b/>
          <w:sz w:val="24"/>
        </w:rPr>
        <w:tab/>
      </w:r>
    </w:p>
    <w:sectPr w:rsidR="0048324A" w:rsidRPr="003B7D4F" w:rsidSect="00AE62E9">
      <w:headerReference w:type="default" r:id="rId6"/>
      <w:footerReference w:type="default" r:id="rId7"/>
      <w:pgSz w:w="15840" w:h="12240" w:orient="landscape"/>
      <w:pgMar w:top="210" w:right="1440" w:bottom="1350" w:left="1080" w:header="18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4F" w:rsidRDefault="003B7D4F" w:rsidP="003B7D4F">
      <w:pPr>
        <w:spacing w:after="0" w:line="240" w:lineRule="auto"/>
      </w:pPr>
      <w:r>
        <w:separator/>
      </w:r>
    </w:p>
  </w:endnote>
  <w:endnote w:type="continuationSeparator" w:id="0">
    <w:p w:rsidR="003B7D4F" w:rsidRDefault="003B7D4F" w:rsidP="003B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E0" w:rsidRPr="00DB5AE0" w:rsidRDefault="00DB5AE0" w:rsidP="0006090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b/>
        <w:color w:val="2E74B5"/>
        <w:sz w:val="20"/>
        <w:szCs w:val="20"/>
      </w:rPr>
      <w:t>St Johns County Board of County Commissioners-</w:t>
    </w:r>
  </w:p>
  <w:p w:rsidR="00DB5AE0" w:rsidRPr="00DB5AE0" w:rsidRDefault="00DB5AE0" w:rsidP="0006090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b/>
        <w:color w:val="2E74B5"/>
        <w:sz w:val="20"/>
        <w:szCs w:val="20"/>
      </w:rPr>
      <w:t>Family Integrity Program</w:t>
    </w:r>
  </w:p>
  <w:p w:rsidR="00DB5AE0" w:rsidRDefault="00DB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4F" w:rsidRDefault="003B7D4F" w:rsidP="003B7D4F">
      <w:pPr>
        <w:spacing w:after="0" w:line="240" w:lineRule="auto"/>
      </w:pPr>
      <w:r>
        <w:separator/>
      </w:r>
    </w:p>
  </w:footnote>
  <w:footnote w:type="continuationSeparator" w:id="0">
    <w:p w:rsidR="003B7D4F" w:rsidRDefault="003B7D4F" w:rsidP="003B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E0" w:rsidRPr="00DB5AE0" w:rsidRDefault="00DB5AE0" w:rsidP="00AE62E9">
    <w:pPr>
      <w:pStyle w:val="Header"/>
      <w:tabs>
        <w:tab w:val="clear" w:pos="4680"/>
        <w:tab w:val="clear" w:pos="9360"/>
        <w:tab w:val="left" w:pos="1890"/>
      </w:tabs>
      <w:ind w:left="360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161925</wp:posOffset>
          </wp:positionV>
          <wp:extent cx="1138555" cy="1066800"/>
          <wp:effectExtent l="0" t="0" r="0" b="0"/>
          <wp:wrapTopAndBottom/>
          <wp:docPr id="23" name="Picture 23" descr="St Johns County logo. The logo is a round picture with the description: St Johns County, Florida at First Sight. The image contains a seashell, an egret, the fort, and wav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1" t="10490" r="8590" b="12337"/>
                  <a:stretch/>
                </pic:blipFill>
                <pic:spPr bwMode="auto">
                  <a:xfrm>
                    <a:off x="0" y="0"/>
                    <a:ext cx="11385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4F"/>
    <w:rsid w:val="00060902"/>
    <w:rsid w:val="000708E9"/>
    <w:rsid w:val="000C2188"/>
    <w:rsid w:val="00275BF6"/>
    <w:rsid w:val="003B7D4F"/>
    <w:rsid w:val="00454A34"/>
    <w:rsid w:val="00482E26"/>
    <w:rsid w:val="0048324A"/>
    <w:rsid w:val="00AE62E9"/>
    <w:rsid w:val="00DB5AE0"/>
    <w:rsid w:val="00E35761"/>
    <w:rsid w:val="00E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810B4"/>
  <w15:chartTrackingRefBased/>
  <w15:docId w15:val="{D538F1E9-B818-41D5-B55C-4918B429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4F"/>
  </w:style>
  <w:style w:type="paragraph" w:styleId="Footer">
    <w:name w:val="footer"/>
    <w:basedOn w:val="Normal"/>
    <w:link w:val="FooterChar"/>
    <w:uiPriority w:val="99"/>
    <w:unhideWhenUsed/>
    <w:rsid w:val="003B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4F"/>
  </w:style>
  <w:style w:type="table" w:styleId="TableGrid">
    <w:name w:val="Table Grid"/>
    <w:basedOn w:val="TableNormal"/>
    <w:uiPriority w:val="39"/>
    <w:rsid w:val="00AE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County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Wilkerson</dc:creator>
  <cp:keywords/>
  <dc:description/>
  <cp:lastModifiedBy>Kelly Wilkerson</cp:lastModifiedBy>
  <cp:revision>3</cp:revision>
  <dcterms:created xsi:type="dcterms:W3CDTF">2023-11-08T21:07:00Z</dcterms:created>
  <dcterms:modified xsi:type="dcterms:W3CDTF">2023-11-13T20:03:00Z</dcterms:modified>
</cp:coreProperties>
</file>